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</w:rPr>
        <w:drawing>
          <wp:inline distB="114300" distT="114300" distL="114300" distR="114300">
            <wp:extent cx="2024063" cy="78668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22807" l="14662" r="12903" t="21052"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786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sz w:val="18"/>
          <w:szCs w:val="18"/>
          <w:highlight w:val="white"/>
        </w:rPr>
      </w:pPr>
      <w:hyperlink r:id="rId7">
        <w:r w:rsidDel="00000000" w:rsidR="00000000" w:rsidRPr="00000000">
          <w:rPr>
            <w:sz w:val="18"/>
            <w:szCs w:val="18"/>
            <w:highlight w:val="white"/>
            <w:rtl w:val="0"/>
          </w:rPr>
          <w:t xml:space="preserve">https://мсп.рф/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?utm_source=banner&amp;utm_medium=samarskaya_obl&amp;utm_campaign=banner_na_glavnoi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Доступ к мерам поддержки и онлайн-сервисам для вашего бизнеса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Цифровая платформа МСП.РФ — государственная платформа поддержки предпринимателей и тех, кто планирует начать свой бизнес.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Здесь вы найдете федеральные и региональные меры поддержки, программы обучения, бизнес-аналитику и многое другое — все онлайн!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Пользователям доступно 19 онлайн-сервисов, их число постоянно расширяется — следите за нашими новостями.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Платформа разработана Корпорацией МСП совместно с Минэкономразвития России в рамках Национального проекта МСП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Войти  </w:t>
      </w:r>
      <w:hyperlink r:id="rId8">
        <w:r w:rsidDel="00000000" w:rsidR="00000000" w:rsidRPr="00000000">
          <w:rPr>
            <w:rtl w:val="0"/>
          </w:rPr>
          <w:t xml:space="preserve">https://мсп.рф/auth</w:t>
        </w:r>
      </w:hyperlink>
      <w:r w:rsidDel="00000000" w:rsidR="00000000" w:rsidRPr="00000000">
        <w:rPr>
          <w:rtl w:val="0"/>
        </w:rPr>
        <w:t xml:space="preserve">/?utm_source=banner&amp;utm_medium=samarskaya_obl&amp;utm_campaign=banner_na_glavnoi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etween w:color="ffffff" w:space="2" w:sz="8" w:val="single"/>
        </w:pBdr>
        <w:spacing w:after="240" w:before="240" w:lineRule="auto"/>
        <w:jc w:val="both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Развивай своё дело 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7515"/>
        <w:tblGridChange w:id="0">
          <w:tblGrid>
            <w:gridCol w:w="1485"/>
            <w:gridCol w:w="75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between w:color="ffffff" w:space="2" w:sz="8" w:val="single"/>
              </w:pBdr>
              <w:spacing w:after="240" w:before="240" w:lineRule="auto"/>
              <w:ind w:left="0" w:firstLine="0"/>
              <w:jc w:val="left"/>
              <w:rPr>
                <w:highlight w:val="white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595313" cy="60223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6022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https://мсп.рф/services/antikrizisnye-mery/?utm_source=banner&amp;utm_medium=samarskaya_obl&amp;utm_campaign=banner_na_glavnoi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between w:color="ffffff" w:space="2" w:sz="8" w:val="single"/>
              </w:pBd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Антикризисные меры поддержки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between w:color="ffffff" w:space="2" w:sz="8" w:val="single"/>
              </w:pBdr>
              <w:spacing w:after="0" w:afterAutospacing="0" w:before="240" w:lineRule="auto"/>
              <w:ind w:left="566.9291338582675" w:hanging="141.73228346456668"/>
              <w:jc w:val="both"/>
            </w:pPr>
            <w:r w:rsidDel="00000000" w:rsidR="00000000" w:rsidRPr="00000000">
              <w:rPr>
                <w:rtl w:val="0"/>
              </w:rPr>
              <w:t xml:space="preserve">более 350 федеральных и региональных мер поддержки предпринимателей по всей России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between w:color="ffffff" w:space="2" w:sz="8" w:val="single"/>
              </w:pBdr>
              <w:spacing w:after="240" w:before="0" w:beforeAutospacing="0" w:lineRule="auto"/>
              <w:ind w:left="566.9291338582675" w:hanging="141.73228346456668"/>
              <w:jc w:val="both"/>
            </w:pPr>
            <w:r w:rsidDel="00000000" w:rsidR="00000000" w:rsidRPr="00000000">
              <w:rPr>
                <w:rtl w:val="0"/>
              </w:rPr>
              <w:t xml:space="preserve">удобная система фильтрации по разным признакам с целью упрощения навигации по мерам поддержки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color="ffffff" w:space="2" w:sz="8" w:val="singl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85788" cy="594402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8" cy="5944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color="ffffff" w:space="2" w:sz="8" w:val="singl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https://мсп.рф/services/development/promo/?utm_source=banner&amp;utm_medium=samarskaya_obl&amp;utm_campaign=banner_na_glavnoi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between w:color="ffffff" w:space="2" w:sz="8" w:val="single"/>
              </w:pBd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Производственная кооперация и сбыт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color="ffffff" w:space="2" w:sz="8" w:val="single"/>
              </w:pBdr>
              <w:shd w:fill="auto" w:val="clear"/>
              <w:spacing w:after="0" w:afterAutospacing="0" w:before="240" w:line="276" w:lineRule="auto"/>
              <w:ind w:left="566.9291338582675" w:right="0" w:hanging="141.73228346456668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узнайте о потребностях более 50 крупных компаний и ритейлеров со всей страны и отправьте своё предложение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color="ffffff" w:space="2" w:sz="8" w:val="single"/>
              </w:pBdr>
              <w:shd w:fill="auto" w:val="clear"/>
              <w:spacing w:after="240" w:before="0" w:beforeAutospacing="0" w:line="276" w:lineRule="auto"/>
              <w:ind w:left="566.9291338582675" w:right="0" w:hanging="141.73228346456668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найдите надежных бизнес-партнеров и поставщиков продуктов питания и непродовольственных товаров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color="ffffff" w:space="2" w:sz="8" w:val="singl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14363" cy="614363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between w:color="ffffff" w:space="2" w:sz="8" w:val="single"/>
              </w:pBdr>
              <w:spacing w:line="315" w:lineRule="auto"/>
              <w:rPr>
                <w:b w:val="1"/>
              </w:rPr>
            </w:pPr>
            <w:hyperlink r:id="rId12">
              <w:r w:rsidDel="00000000" w:rsidR="00000000" w:rsidRPr="00000000">
                <w:rPr>
                  <w:sz w:val="14"/>
                  <w:szCs w:val="14"/>
                  <w:rtl w:val="0"/>
                </w:rPr>
                <w:t xml:space="preserve">https://мсп.рф/services/development/promo/</w:t>
              </w:r>
            </w:hyperlink>
            <w:hyperlink r:id="rId13">
              <w:r w:rsidDel="00000000" w:rsidR="00000000" w:rsidRPr="00000000">
                <w:rPr>
                  <w:sz w:val="14"/>
                  <w:szCs w:val="14"/>
                  <w:highlight w:val="white"/>
                  <w:rtl w:val="0"/>
                </w:rPr>
                <w:t xml:space="preserve">?utm_source=banner&amp;utm_medium=samarskaya_obl&amp;utm_campaign=banner_na_glavnoi</w:t>
              </w:r>
            </w:hyperlink>
            <w:hyperlink r:id="rId14">
              <w:r w:rsidDel="00000000" w:rsidR="00000000" w:rsidRPr="00000000">
                <w:rPr>
                  <w:sz w:val="14"/>
                  <w:szCs w:val="14"/>
                  <w:rtl w:val="0"/>
                </w:rPr>
                <w:t xml:space="preserve">#procurement-showcase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between w:color="ffffff" w:space="2" w:sz="8" w:val="single"/>
              </w:pBd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Витрина закупок малого объема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between w:color="ffffff" w:space="2" w:sz="8" w:val="single"/>
              </w:pBdr>
              <w:spacing w:after="0" w:afterAutospacing="0" w:before="240" w:lineRule="auto"/>
              <w:ind w:left="566.9291338582675" w:hanging="141.73228346456668"/>
              <w:jc w:val="both"/>
            </w:pPr>
            <w:r w:rsidDel="00000000" w:rsidR="00000000" w:rsidRPr="00000000">
              <w:rPr>
                <w:rtl w:val="0"/>
              </w:rPr>
              <w:t xml:space="preserve">первый агрегатор закупок до 500 тыс. ₽ по 223-ФЗ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between w:color="ffffff" w:space="2" w:sz="8" w:val="single"/>
              </w:pBdr>
              <w:spacing w:after="0" w:afterAutospacing="0" w:before="0" w:beforeAutospacing="0" w:lineRule="auto"/>
              <w:ind w:left="566.9291338582675" w:hanging="141.73228346456668"/>
              <w:jc w:val="both"/>
            </w:pPr>
            <w:r w:rsidDel="00000000" w:rsidR="00000000" w:rsidRPr="00000000">
              <w:rPr>
                <w:rtl w:val="0"/>
              </w:rPr>
              <w:t xml:space="preserve">доступны закупки более 600 крупных заказчиков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between w:color="ffffff" w:space="2" w:sz="8" w:val="single"/>
              </w:pBdr>
              <w:spacing w:after="240" w:before="0" w:beforeAutospacing="0" w:lineRule="auto"/>
              <w:ind w:left="566.9291338582675" w:hanging="141.73228346456668"/>
              <w:jc w:val="both"/>
            </w:pPr>
            <w:r w:rsidDel="00000000" w:rsidR="00000000" w:rsidRPr="00000000">
              <w:rPr>
                <w:rtl w:val="0"/>
              </w:rPr>
              <w:t xml:space="preserve">удобная система поиска и подписки на уведомления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color="ffffff" w:space="2" w:sz="8" w:val="singl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42938" cy="642938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642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between w:color="ffffff" w:space="2" w:sz="8" w:val="single"/>
              </w:pBdr>
              <w:spacing w:line="240" w:lineRule="auto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https://мсп.рф/services/rfrit/promo-unauthorized/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?utm_source=banner&amp;utm_medium=samarskaya_obl&amp;utm_campaign=banner_na_glavnoi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between w:color="ffffff" w:space="2" w:sz="8" w:val="single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between w:color="ffffff" w:space="2" w:sz="8" w:val="single"/>
              </w:pBd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Покупка ПО со скидкой 50%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between w:color="ffffff" w:space="2" w:sz="8" w:val="single"/>
              </w:pBdr>
              <w:spacing w:after="0" w:afterAutospacing="0" w:before="240" w:lineRule="auto"/>
              <w:ind w:left="566.9291338582675" w:hanging="141.73228346456668"/>
              <w:jc w:val="both"/>
            </w:pPr>
            <w:r w:rsidDel="00000000" w:rsidR="00000000" w:rsidRPr="00000000">
              <w:rPr>
                <w:rtl w:val="0"/>
              </w:rPr>
              <w:t xml:space="preserve">более 70 </w:t>
            </w:r>
            <w:r w:rsidDel="00000000" w:rsidR="00000000" w:rsidRPr="00000000">
              <w:rPr>
                <w:rtl w:val="0"/>
              </w:rPr>
              <w:t xml:space="preserve">продуктов от российских поставщиков для решения ваших задач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color="ffffff" w:space="2" w:sz="8" w:val="single"/>
              </w:pBdr>
              <w:shd w:fill="auto" w:val="clear"/>
              <w:spacing w:after="0" w:afterAutospacing="0" w:before="0" w:beforeAutospacing="0" w:line="276" w:lineRule="auto"/>
              <w:ind w:left="566.9291338582675" w:right="0" w:hanging="141.73228346456668"/>
              <w:jc w:val="both"/>
            </w:pPr>
            <w:r w:rsidDel="00000000" w:rsidR="00000000" w:rsidRPr="00000000">
              <w:rPr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  <w:t xml:space="preserve">ожно купить неограниченное количество софта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between w:color="ffffff" w:space="2" w:sz="8" w:val="single"/>
              </w:pBdr>
              <w:spacing w:after="240" w:before="0" w:beforeAutospacing="0" w:lineRule="auto"/>
              <w:ind w:left="566.9291338582675" w:hanging="141.73228346456668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  <w:t xml:space="preserve">рограмма реализуется Минцифры России и РФРИТ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color="ffffff" w:space="2" w:sz="8" w:val="singl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52463" cy="652463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between w:color="ffffff" w:space="2" w:sz="8" w:val="single"/>
              </w:pBdr>
              <w:spacing w:line="240" w:lineRule="auto"/>
              <w:rPr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https://мсп.рф/services/yandex/promo/?utm_source=banner&amp;utm_medium=samarskaya_obl&amp;utm_campaign=banner_na_glavnoi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between w:color="ffffff" w:space="2" w:sz="8" w:val="single"/>
              </w:pBd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Запуск рекламы с Яндекс Бизнесом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color="ffffff" w:space="2" w:sz="8" w:val="single"/>
              </w:pBdr>
              <w:shd w:fill="auto" w:val="clear"/>
              <w:spacing w:after="0" w:afterAutospacing="0" w:before="240" w:line="276" w:lineRule="auto"/>
              <w:ind w:left="566.9291338582675" w:right="0" w:hanging="141.73228346456668"/>
              <w:jc w:val="both"/>
            </w:pPr>
            <w:r w:rsidDel="00000000" w:rsidR="00000000" w:rsidRPr="00000000">
              <w:rPr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  <w:t xml:space="preserve">втоматический запуск рекламы в интернете с Яндекс Бизнесом прямо из личного кабинета на МСП.РФ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color="ffffff" w:space="2" w:sz="8" w:val="single"/>
              </w:pBdr>
              <w:shd w:fill="auto" w:val="clear"/>
              <w:spacing w:after="0" w:afterAutospacing="0" w:before="0" w:beforeAutospacing="0" w:line="276" w:lineRule="auto"/>
              <w:ind w:left="566.9291338582675" w:right="0" w:hanging="141.73228346456668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без специалистов и больших бюджетов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color="ffffff" w:space="2" w:sz="8" w:val="single"/>
              </w:pBdr>
              <w:shd w:fill="auto" w:val="clear"/>
              <w:spacing w:after="240" w:before="0" w:beforeAutospacing="0" w:line="276" w:lineRule="auto"/>
              <w:ind w:left="566.9291338582675" w:right="0" w:hanging="141.73228346456668"/>
              <w:jc w:val="both"/>
            </w:pPr>
            <w:r w:rsidDel="00000000" w:rsidR="00000000" w:rsidRPr="00000000">
              <w:rPr>
                <w:rtl w:val="0"/>
              </w:rPr>
              <w:t xml:space="preserve">на первый запуск + 3 000 ₽ дополнительно к бюджету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color="ffffff" w:space="2" w:sz="8" w:val="singl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color="ffffff" w:space="2" w:sz="8" w:val="singl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14363" cy="614363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color="ffffff" w:space="2" w:sz="8" w:val="singl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https://мсп.рф/education/promo/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?utm_source=banner&amp;utm_medium=samarskaya_obl&amp;utm_campaign=banner_na_glavnoi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between w:color="ffffff" w:space="2" w:sz="8" w:val="single"/>
              </w:pBd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Бизнес-обучение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between w:color="ffffff" w:space="2" w:sz="8" w:val="single"/>
              </w:pBdr>
              <w:spacing w:after="0" w:afterAutospacing="0" w:before="240" w:lineRule="auto"/>
              <w:ind w:left="566.9291338582675" w:hanging="141.73228346456668"/>
              <w:jc w:val="both"/>
            </w:pPr>
            <w:r w:rsidDel="00000000" w:rsidR="00000000" w:rsidRPr="00000000">
              <w:rPr>
                <w:rtl w:val="0"/>
              </w:rPr>
              <w:t xml:space="preserve">экспресс-проверка бизнес-знаний и персональная подборка контента на ее основе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between w:color="ffffff" w:space="2" w:sz="8" w:val="single"/>
              </w:pBdr>
              <w:spacing w:after="0" w:afterAutospacing="0" w:before="0" w:beforeAutospacing="0" w:lineRule="auto"/>
              <w:ind w:left="566.9291338582675" w:hanging="141.73228346456668"/>
              <w:jc w:val="both"/>
            </w:pPr>
            <w:r w:rsidDel="00000000" w:rsidR="00000000" w:rsidRPr="00000000">
              <w:rPr>
                <w:rtl w:val="0"/>
              </w:rPr>
              <w:t xml:space="preserve">акселерационные программы и поддержка наставников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between w:color="ffffff" w:space="2" w:sz="8" w:val="single"/>
              </w:pBdr>
              <w:spacing w:after="0" w:afterAutospacing="0" w:before="0" w:beforeAutospacing="0" w:lineRule="auto"/>
              <w:ind w:left="566.9291338582675" w:hanging="141.73228346456668"/>
              <w:jc w:val="both"/>
            </w:pPr>
            <w:r w:rsidDel="00000000" w:rsidR="00000000" w:rsidRPr="00000000">
              <w:rPr>
                <w:rtl w:val="0"/>
              </w:rPr>
              <w:t xml:space="preserve">доступно онлайн 24/7 в любом регионе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between w:color="ffffff" w:space="2" w:sz="8" w:val="single"/>
              </w:pBdr>
              <w:spacing w:after="240" w:before="0" w:beforeAutospacing="0" w:lineRule="auto"/>
              <w:ind w:left="566.9291338582675" w:hanging="141.73228346456668"/>
              <w:jc w:val="both"/>
            </w:pPr>
            <w:r w:rsidDel="00000000" w:rsidR="00000000" w:rsidRPr="00000000">
              <w:rPr>
                <w:rtl w:val="0"/>
              </w:rPr>
              <w:t xml:space="preserve">запись на очные тренинги в 80 субъектах РФ</w:t>
            </w:r>
          </w:p>
        </w:tc>
      </w:tr>
    </w:tbl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Все сервисы</w:t>
      </w:r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  <w:hyperlink r:id="rId18">
        <w:r w:rsidDel="00000000" w:rsidR="00000000" w:rsidRPr="00000000">
          <w:rPr>
            <w:rtl w:val="0"/>
          </w:rPr>
          <w:t xml:space="preserve">https://мсп.рф/?utm_source=banner&amp;utm_medium=samarskaya_obl&amp;utm_campaign=banner_na_glavnoi/#services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hyperlink" Target="https://xn--l1agf.xn--p1ai/services/development/promo/?utm_source=banner&amp;utm_medium=novosibirskaya_oblast&amp;utm_campaign=banner_na_glavnoi/#procurement-showcase" TargetMode="External"/><Relationship Id="rId12" Type="http://schemas.openxmlformats.org/officeDocument/2006/relationships/hyperlink" Target="https://xn--l1agf.xn--p1ai/services/development/promo/?utm_source=banner&amp;utm_medium=novosibirskaya_oblast&amp;utm_campaign=banner_na_glavnoi/#procurement-showcas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3.png"/><Relationship Id="rId14" Type="http://schemas.openxmlformats.org/officeDocument/2006/relationships/hyperlink" Target="https://xn--l1agf.xn--p1ai/services/development/promo/?utm_source=banner&amp;utm_medium=novosibirskaya_oblast&amp;utm_campaign=banner_na_glavnoi/#procurement-showcase" TargetMode="External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18" Type="http://schemas.openxmlformats.org/officeDocument/2006/relationships/hyperlink" Target="https://xn--l1agf.xn--p1ai/?utm_source=banner&amp;utm_medium=novosibirskaya_oblast&amp;utm_campaign=banner_na_glavnoi/#services" TargetMode="External"/><Relationship Id="rId7" Type="http://schemas.openxmlformats.org/officeDocument/2006/relationships/hyperlink" Target="https://xn--l1agf.xn--p1ai/auth/?utm_source=email&amp;utm_medium=portal_bn&amp;utm_campaign=26_01_2022_rassilka_1_fl&amp;email=lera_khalizova@mail.ru" TargetMode="External"/><Relationship Id="rId8" Type="http://schemas.openxmlformats.org/officeDocument/2006/relationships/hyperlink" Target="https://xn--l1agf.xn--p1ai/auth/?utm_source=email&amp;utm_medium=portal_bn&amp;utm_campaign=26_01_2022_rassilka_1_fl&amp;email=lera_khaliz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